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D" w:rsidRDefault="00B039A3" w:rsidP="00AF6C45">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60288" behindDoc="1" locked="0" layoutInCell="1" allowOverlap="1" wp14:anchorId="29B0D2EF" wp14:editId="7F98E034">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40">
        <w:rPr>
          <w:rFonts w:asciiTheme="majorHAnsi" w:hAnsiTheme="majorHAnsi"/>
          <w:b/>
          <w:i/>
          <w:sz w:val="28"/>
        </w:rPr>
        <w:t xml:space="preserve">Hellgate High School </w:t>
      </w:r>
      <w:r w:rsidR="00E75E04">
        <w:rPr>
          <w:rFonts w:asciiTheme="majorHAnsi" w:hAnsiTheme="majorHAnsi"/>
          <w:b/>
          <w:i/>
          <w:sz w:val="28"/>
        </w:rPr>
        <w:t>–</w:t>
      </w:r>
      <w:r w:rsidR="008E0540">
        <w:rPr>
          <w:rFonts w:asciiTheme="majorHAnsi" w:hAnsiTheme="majorHAnsi"/>
          <w:b/>
          <w:i/>
          <w:sz w:val="28"/>
        </w:rPr>
        <w:t xml:space="preserve"> </w:t>
      </w:r>
      <w:r w:rsidR="00E75E04">
        <w:rPr>
          <w:rFonts w:asciiTheme="majorHAnsi" w:hAnsiTheme="majorHAnsi"/>
          <w:b/>
          <w:i/>
          <w:sz w:val="28"/>
        </w:rPr>
        <w:t>Capstone Committee</w:t>
      </w:r>
    </w:p>
    <w:p w:rsidR="00AF6C45" w:rsidRDefault="00AF6C45" w:rsidP="00AF6C45">
      <w:pPr>
        <w:spacing w:after="0" w:line="240" w:lineRule="auto"/>
        <w:jc w:val="center"/>
        <w:rPr>
          <w:rFonts w:asciiTheme="majorHAnsi" w:hAnsiTheme="majorHAnsi"/>
          <w:b/>
        </w:rPr>
      </w:pPr>
      <w:r>
        <w:rPr>
          <w:rFonts w:asciiTheme="majorHAnsi" w:hAnsiTheme="majorHAnsi"/>
          <w:b/>
        </w:rPr>
        <w:t>Monthly Meeting</w:t>
      </w:r>
    </w:p>
    <w:p w:rsidR="00AF6C45" w:rsidRDefault="00910C16" w:rsidP="00AF6C45">
      <w:pPr>
        <w:spacing w:after="0" w:line="240" w:lineRule="auto"/>
        <w:jc w:val="center"/>
        <w:rPr>
          <w:rFonts w:asciiTheme="majorHAnsi" w:hAnsiTheme="majorHAnsi"/>
          <w:b/>
        </w:rPr>
      </w:pPr>
      <w:r>
        <w:rPr>
          <w:rFonts w:asciiTheme="majorHAnsi" w:hAnsiTheme="majorHAnsi"/>
          <w:b/>
        </w:rPr>
        <w:t>Wednesday, December 10, 2014</w:t>
      </w:r>
      <w:r w:rsidR="007B35FD">
        <w:rPr>
          <w:rFonts w:asciiTheme="majorHAnsi" w:hAnsiTheme="majorHAnsi"/>
          <w:b/>
        </w:rPr>
        <w:t xml:space="preserve">, 2014, </w:t>
      </w:r>
      <w:r w:rsidR="006A105D">
        <w:rPr>
          <w:rFonts w:asciiTheme="majorHAnsi" w:hAnsiTheme="majorHAnsi"/>
          <w:b/>
        </w:rPr>
        <w:t>3-4pm</w:t>
      </w:r>
    </w:p>
    <w:p w:rsidR="00AF6C45" w:rsidRPr="00910C16" w:rsidRDefault="00910C16" w:rsidP="00AF6C45">
      <w:pPr>
        <w:spacing w:after="0" w:line="240" w:lineRule="auto"/>
        <w:jc w:val="center"/>
        <w:rPr>
          <w:rFonts w:asciiTheme="majorHAnsi" w:hAnsiTheme="majorHAnsi"/>
          <w:b/>
          <w:color w:val="FF0000"/>
        </w:rPr>
      </w:pPr>
      <w:r>
        <w:rPr>
          <w:rFonts w:asciiTheme="majorHAnsi" w:hAnsiTheme="majorHAnsi"/>
          <w:b/>
          <w:color w:val="FF0000"/>
        </w:rPr>
        <w:t>Location: Office Conference Room</w:t>
      </w:r>
    </w:p>
    <w:p w:rsidR="00AF6C45" w:rsidRDefault="00AF6C45" w:rsidP="00AF6C45">
      <w:pPr>
        <w:spacing w:after="0" w:line="240" w:lineRule="auto"/>
        <w:jc w:val="center"/>
        <w:rPr>
          <w:rFonts w:asciiTheme="majorHAnsi" w:hAnsiTheme="majorHAnsi"/>
          <w:sz w:val="28"/>
        </w:rPr>
      </w:pPr>
      <w:r w:rsidRPr="00AF6C45">
        <w:rPr>
          <w:rFonts w:asciiTheme="majorHAnsi" w:hAnsiTheme="majorHAnsi"/>
          <w:b/>
          <w:sz w:val="28"/>
        </w:rPr>
        <w:t>Guiding Question</w:t>
      </w:r>
    </w:p>
    <w:p w:rsidR="00AF6C45" w:rsidRDefault="00AF6C45" w:rsidP="00AF6C45">
      <w:pPr>
        <w:spacing w:after="0" w:line="240" w:lineRule="auto"/>
        <w:jc w:val="center"/>
        <w:rPr>
          <w:rFonts w:asciiTheme="majorHAnsi" w:hAnsiTheme="majorHAnsi"/>
        </w:rPr>
      </w:pPr>
      <w:r>
        <w:rPr>
          <w:rFonts w:asciiTheme="majorHAnsi" w:hAnsiTheme="majorHAnsi"/>
        </w:rPr>
        <w:t>How does our work meet District goals and model 21</w:t>
      </w:r>
      <w:r w:rsidRPr="00AF6C45">
        <w:rPr>
          <w:rFonts w:asciiTheme="majorHAnsi" w:hAnsiTheme="majorHAnsi"/>
          <w:vertAlign w:val="superscript"/>
        </w:rPr>
        <w:t>st</w:t>
      </w:r>
      <w:r>
        <w:rPr>
          <w:rFonts w:asciiTheme="majorHAnsi" w:hAnsiTheme="majorHAnsi"/>
        </w:rPr>
        <w:t xml:space="preserve"> Century education?</w:t>
      </w:r>
    </w:p>
    <w:p w:rsidR="00AF6C45" w:rsidRDefault="00AF6C45" w:rsidP="00AF6C45">
      <w:pPr>
        <w:spacing w:after="0" w:line="240" w:lineRule="auto"/>
        <w:jc w:val="center"/>
        <w:rPr>
          <w:rFonts w:asciiTheme="majorHAnsi" w:hAnsiTheme="majorHAnsi"/>
        </w:rPr>
      </w:pPr>
    </w:p>
    <w:p w:rsidR="0012383D" w:rsidRDefault="0012383D" w:rsidP="0012383D">
      <w:pPr>
        <w:spacing w:after="0" w:line="240" w:lineRule="auto"/>
        <w:rPr>
          <w:rFonts w:asciiTheme="majorHAnsi" w:hAnsiTheme="majorHAnsi"/>
          <w:b/>
        </w:rPr>
      </w:pPr>
      <w:r>
        <w:rPr>
          <w:rFonts w:asciiTheme="majorHAnsi" w:hAnsiTheme="majorHAnsi"/>
          <w:b/>
        </w:rPr>
        <w:t xml:space="preserve">Long Term Target:  </w:t>
      </w:r>
    </w:p>
    <w:p w:rsidR="0012383D" w:rsidRPr="0012383D" w:rsidRDefault="00E75E04" w:rsidP="0012383D">
      <w:pPr>
        <w:spacing w:after="0" w:line="240" w:lineRule="auto"/>
        <w:rPr>
          <w:rFonts w:asciiTheme="majorHAnsi" w:hAnsiTheme="majorHAnsi"/>
        </w:rPr>
      </w:pPr>
      <w:r>
        <w:rPr>
          <w:rFonts w:asciiTheme="majorHAnsi" w:hAnsiTheme="majorHAnsi"/>
        </w:rPr>
        <w:t>This leadership team will review, discuss,</w:t>
      </w:r>
      <w:r w:rsidR="006A105D">
        <w:rPr>
          <w:rFonts w:asciiTheme="majorHAnsi" w:hAnsiTheme="majorHAnsi"/>
        </w:rPr>
        <w:t xml:space="preserve"> and</w:t>
      </w:r>
      <w:r>
        <w:rPr>
          <w:rFonts w:asciiTheme="majorHAnsi" w:hAnsiTheme="majorHAnsi"/>
        </w:rPr>
        <w:t xml:space="preserve"> revise the current capstone requirements to meet the student and staff needs</w:t>
      </w:r>
      <w:r w:rsidR="006A105D">
        <w:rPr>
          <w:rFonts w:asciiTheme="majorHAnsi" w:hAnsiTheme="majorHAnsi"/>
        </w:rPr>
        <w:t xml:space="preserve"> and to ensure alignment with the 21</w:t>
      </w:r>
      <w:r w:rsidR="006A105D" w:rsidRPr="006A105D">
        <w:rPr>
          <w:rFonts w:asciiTheme="majorHAnsi" w:hAnsiTheme="majorHAnsi"/>
          <w:vertAlign w:val="superscript"/>
        </w:rPr>
        <w:t>st</w:t>
      </w:r>
      <w:r w:rsidR="006A105D">
        <w:rPr>
          <w:rFonts w:asciiTheme="majorHAnsi" w:hAnsiTheme="majorHAnsi"/>
        </w:rPr>
        <w:t xml:space="preserve"> Century Model of Education.</w:t>
      </w:r>
    </w:p>
    <w:p w:rsidR="0012383D" w:rsidRDefault="0012383D" w:rsidP="0012383D">
      <w:pPr>
        <w:spacing w:after="0" w:line="240" w:lineRule="auto"/>
        <w:rPr>
          <w:rFonts w:asciiTheme="majorHAnsi" w:hAnsiTheme="majorHAnsi"/>
          <w:b/>
        </w:rPr>
      </w:pPr>
    </w:p>
    <w:p w:rsidR="001C5B80" w:rsidRDefault="001C5B80" w:rsidP="001C5B80">
      <w:pPr>
        <w:spacing w:after="0" w:line="240" w:lineRule="auto"/>
        <w:rPr>
          <w:rFonts w:asciiTheme="majorHAnsi" w:hAnsiTheme="majorHAnsi"/>
        </w:rPr>
      </w:pPr>
    </w:p>
    <w:p w:rsidR="001C5B80" w:rsidRDefault="001C5B80" w:rsidP="001C5B80">
      <w:pPr>
        <w:spacing w:after="0" w:line="240" w:lineRule="auto"/>
        <w:jc w:val="center"/>
        <w:rPr>
          <w:rFonts w:asciiTheme="majorHAnsi" w:hAnsiTheme="majorHAnsi"/>
          <w:b/>
          <w:sz w:val="28"/>
        </w:rPr>
      </w:pPr>
      <w:r>
        <w:rPr>
          <w:rFonts w:asciiTheme="majorHAnsi" w:hAnsiTheme="majorHAnsi"/>
          <w:b/>
          <w:sz w:val="28"/>
        </w:rPr>
        <w:t>Agenda &amp; Meeting Minutes</w:t>
      </w:r>
    </w:p>
    <w:p w:rsidR="001C5B80" w:rsidRDefault="001C5B80" w:rsidP="001C5B80">
      <w:pPr>
        <w:spacing w:after="0" w:line="240" w:lineRule="auto"/>
        <w:rPr>
          <w:rFonts w:asciiTheme="majorHAnsi" w:hAnsiTheme="majorHAnsi"/>
        </w:rPr>
      </w:pPr>
    </w:p>
    <w:p w:rsidR="001C5B80" w:rsidRDefault="00D86117" w:rsidP="001C5B80">
      <w:pPr>
        <w:spacing w:after="0" w:line="240" w:lineRule="auto"/>
        <w:rPr>
          <w:rFonts w:asciiTheme="majorHAnsi" w:hAnsiTheme="majorHAnsi"/>
        </w:rPr>
      </w:pPr>
      <w:r>
        <w:rPr>
          <w:rFonts w:asciiTheme="majorHAnsi" w:hAnsiTheme="majorHAnsi"/>
        </w:rPr>
        <w:t>Facilitator: ?</w:t>
      </w:r>
      <w:r w:rsidR="001C5B80">
        <w:rPr>
          <w:rFonts w:asciiTheme="majorHAnsi" w:hAnsiTheme="majorHAnsi"/>
        </w:rPr>
        <w:tab/>
      </w:r>
      <w:r w:rsidR="001C5B80">
        <w:rPr>
          <w:rFonts w:asciiTheme="majorHAnsi" w:hAnsiTheme="majorHAnsi"/>
        </w:rPr>
        <w:tab/>
      </w:r>
      <w:r w:rsidR="001C5B80">
        <w:rPr>
          <w:rFonts w:asciiTheme="majorHAnsi" w:hAnsiTheme="majorHAnsi"/>
        </w:rPr>
        <w:tab/>
        <w:t>Note taker:</w:t>
      </w:r>
      <w:r>
        <w:rPr>
          <w:rFonts w:asciiTheme="majorHAnsi" w:hAnsiTheme="majorHAnsi"/>
        </w:rPr>
        <w:t xml:space="preserve"> ?</w:t>
      </w:r>
      <w:r w:rsidR="00E75E04">
        <w:rPr>
          <w:rFonts w:asciiTheme="majorHAnsi" w:hAnsiTheme="majorHAnsi"/>
        </w:rPr>
        <w:tab/>
      </w:r>
      <w:r w:rsidR="00E75E04">
        <w:rPr>
          <w:rFonts w:asciiTheme="majorHAnsi" w:hAnsiTheme="majorHAnsi"/>
        </w:rPr>
        <w:tab/>
      </w:r>
    </w:p>
    <w:tbl>
      <w:tblPr>
        <w:tblStyle w:val="TableGrid"/>
        <w:tblW w:w="0" w:type="auto"/>
        <w:tblLook w:val="04A0" w:firstRow="1" w:lastRow="0" w:firstColumn="1" w:lastColumn="0" w:noHBand="0" w:noVBand="1"/>
      </w:tblPr>
      <w:tblGrid>
        <w:gridCol w:w="2898"/>
        <w:gridCol w:w="7740"/>
      </w:tblGrid>
      <w:tr w:rsidR="00E75E04" w:rsidRPr="001C5B80" w:rsidTr="00E75E04">
        <w:tc>
          <w:tcPr>
            <w:tcW w:w="2898" w:type="dxa"/>
          </w:tcPr>
          <w:p w:rsidR="00E75E04" w:rsidRPr="001C5B80" w:rsidRDefault="00E75E04" w:rsidP="001C5B80">
            <w:pPr>
              <w:jc w:val="center"/>
              <w:rPr>
                <w:rFonts w:asciiTheme="majorHAnsi" w:hAnsiTheme="majorHAnsi"/>
                <w:b/>
              </w:rPr>
            </w:pPr>
            <w:r w:rsidRPr="001C5B80">
              <w:rPr>
                <w:rFonts w:asciiTheme="majorHAnsi" w:hAnsiTheme="majorHAnsi"/>
                <w:b/>
              </w:rPr>
              <w:t>Topic</w:t>
            </w:r>
          </w:p>
        </w:tc>
        <w:tc>
          <w:tcPr>
            <w:tcW w:w="7740" w:type="dxa"/>
          </w:tcPr>
          <w:p w:rsidR="00E75E04" w:rsidRPr="001C5B80" w:rsidRDefault="00E75E04" w:rsidP="001C5B80">
            <w:pPr>
              <w:jc w:val="center"/>
              <w:rPr>
                <w:rFonts w:asciiTheme="majorHAnsi" w:hAnsiTheme="majorHAnsi"/>
                <w:b/>
              </w:rPr>
            </w:pPr>
            <w:r w:rsidRPr="002B408D">
              <w:rPr>
                <w:rFonts w:asciiTheme="majorHAnsi" w:hAnsiTheme="majorHAnsi"/>
              </w:rPr>
              <w:t>‡</w:t>
            </w:r>
            <w:r w:rsidRPr="001C5B80">
              <w:rPr>
                <w:rFonts w:asciiTheme="majorHAnsi" w:hAnsiTheme="majorHAnsi"/>
                <w:b/>
              </w:rPr>
              <w:t>Notes</w:t>
            </w:r>
          </w:p>
        </w:tc>
      </w:tr>
      <w:tr w:rsidR="00E75E04" w:rsidTr="00E75E04">
        <w:tc>
          <w:tcPr>
            <w:tcW w:w="2898" w:type="dxa"/>
          </w:tcPr>
          <w:p w:rsidR="00E75E04" w:rsidRDefault="00D86117" w:rsidP="001C5B80">
            <w:pPr>
              <w:rPr>
                <w:rFonts w:asciiTheme="majorHAnsi" w:hAnsiTheme="majorHAnsi"/>
              </w:rPr>
            </w:pPr>
            <w:r>
              <w:rPr>
                <w:rFonts w:asciiTheme="majorHAnsi" w:hAnsiTheme="majorHAnsi"/>
              </w:rPr>
              <w:t>Meeting Roles:</w:t>
            </w:r>
          </w:p>
        </w:tc>
        <w:tc>
          <w:tcPr>
            <w:tcW w:w="7740" w:type="dxa"/>
          </w:tcPr>
          <w:p w:rsidR="00E75E04" w:rsidRPr="001C5B80" w:rsidRDefault="00D86117" w:rsidP="008A0CE6">
            <w:pPr>
              <w:rPr>
                <w:rFonts w:asciiTheme="majorHAnsi" w:hAnsiTheme="majorHAnsi"/>
                <w:sz w:val="20"/>
              </w:rPr>
            </w:pPr>
            <w:r>
              <w:rPr>
                <w:rFonts w:asciiTheme="majorHAnsi" w:hAnsiTheme="majorHAnsi"/>
                <w:sz w:val="20"/>
              </w:rPr>
              <w:t>Determine a chair &amp; note taker for this team</w:t>
            </w:r>
          </w:p>
        </w:tc>
      </w:tr>
      <w:tr w:rsidR="00D86117" w:rsidTr="00E75E04">
        <w:tc>
          <w:tcPr>
            <w:tcW w:w="2898" w:type="dxa"/>
          </w:tcPr>
          <w:p w:rsidR="00D86117" w:rsidRDefault="00910C16" w:rsidP="00A07875">
            <w:pPr>
              <w:pStyle w:val="ListParagraph"/>
              <w:ind w:left="0"/>
              <w:rPr>
                <w:rFonts w:asciiTheme="majorHAnsi" w:hAnsiTheme="majorHAnsi"/>
              </w:rPr>
            </w:pPr>
            <w:r>
              <w:rPr>
                <w:rFonts w:asciiTheme="majorHAnsi" w:hAnsiTheme="majorHAnsi"/>
              </w:rPr>
              <w:t>Accountability Subcommittee Report</w:t>
            </w:r>
            <w:r w:rsidR="00D86117">
              <w:rPr>
                <w:rFonts w:asciiTheme="majorHAnsi" w:hAnsiTheme="majorHAnsi"/>
              </w:rPr>
              <w:t>:</w:t>
            </w:r>
          </w:p>
        </w:tc>
        <w:tc>
          <w:tcPr>
            <w:tcW w:w="7740" w:type="dxa"/>
          </w:tcPr>
          <w:p w:rsidR="00910C16" w:rsidRPr="00910C16" w:rsidRDefault="00910C16" w:rsidP="00910C16">
            <w:pPr>
              <w:rPr>
                <w:sz w:val="16"/>
                <w:szCs w:val="16"/>
              </w:rPr>
            </w:pPr>
            <w:r w:rsidRPr="00910C16">
              <w:rPr>
                <w:sz w:val="16"/>
                <w:szCs w:val="16"/>
              </w:rPr>
              <w:t>I steered us to consideration of the big picture away from the bountiful land of minutia.  We more or less agreed on goals and assumptions, and moved straight to consideration of the proposals.  We determined that we were going to suggest a range of options for consideration of the committee with the recommendation that some form of faculty involvement/vote on the central issue would likely be good.  We created 8 options for consideration and then I boiled them down to the most basic of concepts.  We included a suggested method for gathering faculty opinions.  We will bring this to the committee at our next meeting for review.  I thought you would like a heads up.</w:t>
            </w:r>
          </w:p>
          <w:p w:rsidR="00910C16" w:rsidRPr="00910C16" w:rsidRDefault="00910C16" w:rsidP="00910C16">
            <w:pPr>
              <w:rPr>
                <w:sz w:val="16"/>
                <w:szCs w:val="16"/>
              </w:rPr>
            </w:pPr>
          </w:p>
          <w:p w:rsidR="00910C16" w:rsidRPr="00910C16" w:rsidRDefault="00910C16" w:rsidP="00910C16">
            <w:pPr>
              <w:rPr>
                <w:sz w:val="16"/>
                <w:szCs w:val="16"/>
              </w:rPr>
            </w:pPr>
            <w:r w:rsidRPr="00910C16">
              <w:rPr>
                <w:sz w:val="16"/>
                <w:szCs w:val="16"/>
              </w:rPr>
              <w:t>Courtney</w:t>
            </w:r>
          </w:p>
          <w:p w:rsidR="00910C16" w:rsidRPr="00910C16" w:rsidRDefault="00910C16" w:rsidP="00910C16">
            <w:pPr>
              <w:spacing w:before="200"/>
              <w:rPr>
                <w:b/>
                <w:bCs/>
                <w:sz w:val="16"/>
                <w:szCs w:val="16"/>
              </w:rPr>
            </w:pPr>
            <w:r w:rsidRPr="00910C16">
              <w:rPr>
                <w:rFonts w:ascii="Trebuchet MS" w:hAnsi="Trebuchet MS"/>
                <w:b/>
                <w:bCs/>
                <w:color w:val="000000"/>
                <w:sz w:val="16"/>
                <w:szCs w:val="16"/>
              </w:rPr>
              <w:t>Senior Capstone: Proposals “What Should We Do for Next Year?”</w:t>
            </w:r>
          </w:p>
          <w:p w:rsidR="00910C16" w:rsidRPr="00910C16" w:rsidRDefault="00910C16" w:rsidP="00910C16">
            <w:pPr>
              <w:rPr>
                <w:sz w:val="16"/>
                <w:szCs w:val="16"/>
              </w:rPr>
            </w:pPr>
            <w:r w:rsidRPr="00910C16">
              <w:rPr>
                <w:rFonts w:ascii="Arial" w:hAnsi="Arial" w:cs="Arial"/>
                <w:color w:val="000000"/>
                <w:sz w:val="16"/>
                <w:szCs w:val="16"/>
              </w:rPr>
              <w:t xml:space="preserve">Assumptions: </w:t>
            </w:r>
          </w:p>
          <w:p w:rsidR="00910C16" w:rsidRPr="00910C16" w:rsidRDefault="00910C16" w:rsidP="00910C16">
            <w:pPr>
              <w:numPr>
                <w:ilvl w:val="0"/>
                <w:numId w:val="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No district decision/coordination</w:t>
            </w:r>
          </w:p>
          <w:p w:rsidR="00910C16" w:rsidRPr="00910C16" w:rsidRDefault="00910C16" w:rsidP="00910C16">
            <w:pPr>
              <w:numPr>
                <w:ilvl w:val="0"/>
                <w:numId w:val="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Little or no $ for extra FTE. So no extra courses</w:t>
            </w:r>
          </w:p>
          <w:p w:rsidR="00910C16" w:rsidRPr="00910C16" w:rsidRDefault="00910C16" w:rsidP="00910C16">
            <w:pPr>
              <w:numPr>
                <w:ilvl w:val="0"/>
                <w:numId w:val="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Needs to have teeth</w:t>
            </w:r>
          </w:p>
          <w:p w:rsidR="00910C16" w:rsidRPr="00910C16" w:rsidRDefault="00910C16" w:rsidP="00910C16">
            <w:pPr>
              <w:rPr>
                <w:sz w:val="16"/>
                <w:szCs w:val="16"/>
              </w:rPr>
            </w:pPr>
            <w:r w:rsidRPr="00910C16">
              <w:rPr>
                <w:rFonts w:ascii="Arial" w:hAnsi="Arial" w:cs="Arial"/>
                <w:color w:val="000000"/>
                <w:sz w:val="16"/>
                <w:szCs w:val="16"/>
              </w:rPr>
              <w:t xml:space="preserve">Goals: </w:t>
            </w:r>
          </w:p>
          <w:p w:rsidR="00910C16" w:rsidRPr="00910C16" w:rsidRDefault="00910C16" w:rsidP="00910C16">
            <w:pPr>
              <w:numPr>
                <w:ilvl w:val="0"/>
                <w:numId w:val="10"/>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Capstone (Summative) requirement for students coordinating their school skills in one project.</w:t>
            </w:r>
          </w:p>
          <w:p w:rsidR="00910C16" w:rsidRPr="00910C16" w:rsidRDefault="00910C16" w:rsidP="00910C16">
            <w:pPr>
              <w:numPr>
                <w:ilvl w:val="0"/>
                <w:numId w:val="10"/>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Keep them engaged until the end</w:t>
            </w:r>
          </w:p>
          <w:p w:rsidR="00910C16" w:rsidRPr="00910C16" w:rsidRDefault="00910C16" w:rsidP="00910C16">
            <w:pPr>
              <w:numPr>
                <w:ilvl w:val="0"/>
                <w:numId w:val="10"/>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Providing a possible bridge (or wake up call) to the future</w:t>
            </w:r>
          </w:p>
          <w:p w:rsidR="00910C16" w:rsidRPr="00910C16" w:rsidRDefault="00910C16" w:rsidP="00910C16">
            <w:pPr>
              <w:rPr>
                <w:sz w:val="16"/>
                <w:szCs w:val="16"/>
              </w:rPr>
            </w:pPr>
            <w:r w:rsidRPr="00910C16">
              <w:rPr>
                <w:rFonts w:ascii="Arial" w:hAnsi="Arial" w:cs="Arial"/>
                <w:color w:val="000000"/>
                <w:sz w:val="16"/>
                <w:szCs w:val="16"/>
              </w:rPr>
              <w:t xml:space="preserve">Possibilities: </w:t>
            </w:r>
          </w:p>
          <w:p w:rsidR="00910C16" w:rsidRPr="00910C16" w:rsidRDefault="00910C16" w:rsidP="00910C16">
            <w:pPr>
              <w:rPr>
                <w:sz w:val="16"/>
                <w:szCs w:val="16"/>
              </w:rPr>
            </w:pPr>
          </w:p>
          <w:p w:rsidR="00910C16" w:rsidRPr="00910C16" w:rsidRDefault="00910C16" w:rsidP="00910C16">
            <w:pPr>
              <w:numPr>
                <w:ilvl w:val="0"/>
                <w:numId w:val="11"/>
              </w:numPr>
              <w:textAlignment w:val="baseline"/>
              <w:rPr>
                <w:rFonts w:ascii="Arial" w:eastAsia="Times New Roman" w:hAnsi="Arial" w:cs="Arial"/>
                <w:color w:val="000000"/>
                <w:sz w:val="16"/>
                <w:szCs w:val="16"/>
              </w:rPr>
            </w:pPr>
            <w:r w:rsidRPr="00910C16">
              <w:rPr>
                <w:rFonts w:ascii="Arial" w:eastAsia="Times New Roman" w:hAnsi="Arial" w:cs="Arial"/>
                <w:b/>
                <w:bCs/>
                <w:color w:val="000000"/>
                <w:sz w:val="16"/>
                <w:szCs w:val="16"/>
              </w:rPr>
              <w:t>Each course reserves some curriculum space for Senior Capstone:  </w:t>
            </w:r>
            <w:r w:rsidRPr="00910C16">
              <w:rPr>
                <w:rFonts w:ascii="Arial" w:eastAsia="Times New Roman" w:hAnsi="Arial" w:cs="Arial"/>
                <w:color w:val="000000"/>
                <w:sz w:val="16"/>
                <w:szCs w:val="16"/>
              </w:rPr>
              <w:t>  Capstone accountability spread among all courses with seniors.  </w:t>
            </w:r>
          </w:p>
          <w:p w:rsidR="00910C16" w:rsidRPr="00910C16" w:rsidRDefault="00910C16" w:rsidP="00910C16">
            <w:pPr>
              <w:numPr>
                <w:ilvl w:val="0"/>
                <w:numId w:val="12"/>
              </w:numPr>
              <w:textAlignment w:val="baseline"/>
              <w:rPr>
                <w:rFonts w:ascii="Arial" w:hAnsi="Arial" w:cs="Arial"/>
                <w:color w:val="000000"/>
                <w:sz w:val="16"/>
                <w:szCs w:val="16"/>
              </w:rPr>
            </w:pPr>
            <w:r w:rsidRPr="00910C16">
              <w:rPr>
                <w:rFonts w:ascii="Arial" w:hAnsi="Arial" w:cs="Arial"/>
                <w:b/>
                <w:bCs/>
                <w:color w:val="000000"/>
                <w:sz w:val="16"/>
                <w:szCs w:val="16"/>
              </w:rPr>
              <w:t>Be Optional.  </w:t>
            </w:r>
            <w:r w:rsidRPr="00910C16">
              <w:rPr>
                <w:rFonts w:ascii="Arial" w:hAnsi="Arial" w:cs="Arial"/>
                <w:color w:val="000000"/>
                <w:sz w:val="16"/>
                <w:szCs w:val="16"/>
              </w:rPr>
              <w:t>  </w:t>
            </w:r>
          </w:p>
          <w:p w:rsidR="00910C16" w:rsidRPr="00910C16" w:rsidRDefault="00910C16" w:rsidP="00910C16">
            <w:pPr>
              <w:numPr>
                <w:ilvl w:val="0"/>
                <w:numId w:val="13"/>
              </w:numPr>
              <w:textAlignment w:val="baseline"/>
              <w:rPr>
                <w:rFonts w:ascii="Arial" w:hAnsi="Arial" w:cs="Arial"/>
                <w:color w:val="000000"/>
                <w:sz w:val="16"/>
                <w:szCs w:val="16"/>
              </w:rPr>
            </w:pPr>
            <w:r w:rsidRPr="00910C16">
              <w:rPr>
                <w:rFonts w:ascii="Arial" w:hAnsi="Arial" w:cs="Arial"/>
                <w:b/>
                <w:bCs/>
                <w:color w:val="000000"/>
                <w:sz w:val="16"/>
                <w:szCs w:val="16"/>
              </w:rPr>
              <w:t>Just kill it outright.</w:t>
            </w:r>
            <w:r w:rsidRPr="00910C16">
              <w:rPr>
                <w:rFonts w:ascii="Arial" w:hAnsi="Arial" w:cs="Arial"/>
                <w:color w:val="000000"/>
                <w:sz w:val="16"/>
                <w:szCs w:val="16"/>
              </w:rPr>
              <w:t xml:space="preserve"> </w:t>
            </w:r>
          </w:p>
          <w:p w:rsidR="00910C16" w:rsidRPr="00910C16" w:rsidRDefault="00910C16" w:rsidP="00910C16">
            <w:pPr>
              <w:numPr>
                <w:ilvl w:val="0"/>
                <w:numId w:val="14"/>
              </w:numPr>
              <w:textAlignment w:val="baseline"/>
              <w:rPr>
                <w:rFonts w:ascii="Arial" w:hAnsi="Arial" w:cs="Arial"/>
                <w:color w:val="000000"/>
                <w:sz w:val="16"/>
                <w:szCs w:val="16"/>
              </w:rPr>
            </w:pPr>
            <w:r w:rsidRPr="00910C16">
              <w:rPr>
                <w:rFonts w:ascii="Arial" w:hAnsi="Arial" w:cs="Arial"/>
                <w:b/>
                <w:bCs/>
                <w:color w:val="000000"/>
                <w:sz w:val="16"/>
                <w:szCs w:val="16"/>
              </w:rPr>
              <w:t xml:space="preserve">Run Senior Capstone like a modified CAS/EE. </w:t>
            </w:r>
            <w:r w:rsidRPr="00910C16">
              <w:rPr>
                <w:rFonts w:ascii="Arial" w:hAnsi="Arial" w:cs="Arial"/>
                <w:color w:val="000000"/>
                <w:sz w:val="16"/>
                <w:szCs w:val="16"/>
              </w:rPr>
              <w:t> Embed the Senior Capstone in a CAS/EE like structure, one that likely runs for most of the high school experience.  </w:t>
            </w:r>
          </w:p>
          <w:p w:rsidR="00910C16" w:rsidRPr="00910C16" w:rsidRDefault="00910C16" w:rsidP="00910C16">
            <w:pPr>
              <w:numPr>
                <w:ilvl w:val="0"/>
                <w:numId w:val="15"/>
              </w:numPr>
              <w:textAlignment w:val="baseline"/>
              <w:rPr>
                <w:rFonts w:ascii="Arial" w:hAnsi="Arial" w:cs="Arial"/>
                <w:color w:val="000000"/>
                <w:sz w:val="16"/>
                <w:szCs w:val="16"/>
              </w:rPr>
            </w:pPr>
            <w:r w:rsidRPr="00910C16">
              <w:rPr>
                <w:rFonts w:ascii="Arial" w:hAnsi="Arial" w:cs="Arial"/>
                <w:b/>
                <w:bCs/>
                <w:color w:val="000000"/>
                <w:sz w:val="16"/>
                <w:szCs w:val="16"/>
              </w:rPr>
              <w:t xml:space="preserve">Privilege For Students: </w:t>
            </w:r>
            <w:r w:rsidRPr="00910C16">
              <w:rPr>
                <w:rFonts w:ascii="Arial" w:hAnsi="Arial" w:cs="Arial"/>
                <w:color w:val="000000"/>
                <w:sz w:val="16"/>
                <w:szCs w:val="16"/>
              </w:rPr>
              <w:t xml:space="preserve">Instead of teeth we could offer reward.  Students who completed a </w:t>
            </w:r>
            <w:r w:rsidRPr="00910C16">
              <w:rPr>
                <w:rFonts w:ascii="Arial" w:hAnsi="Arial" w:cs="Arial"/>
                <w:b/>
                <w:bCs/>
                <w:color w:val="000000"/>
                <w:sz w:val="16"/>
                <w:szCs w:val="16"/>
              </w:rPr>
              <w:t xml:space="preserve">Junior </w:t>
            </w:r>
            <w:r w:rsidRPr="00910C16">
              <w:rPr>
                <w:rFonts w:ascii="Arial" w:hAnsi="Arial" w:cs="Arial"/>
                <w:color w:val="000000"/>
                <w:sz w:val="16"/>
                <w:szCs w:val="16"/>
              </w:rPr>
              <w:t>Capstone Proposal and Research Component, then get the privilege of having a Senior Study Hall to “complete the project”.</w:t>
            </w:r>
          </w:p>
          <w:p w:rsidR="00910C16" w:rsidRPr="00910C16" w:rsidRDefault="00910C16" w:rsidP="00910C16">
            <w:pPr>
              <w:numPr>
                <w:ilvl w:val="0"/>
                <w:numId w:val="16"/>
              </w:numPr>
              <w:textAlignment w:val="baseline"/>
              <w:rPr>
                <w:rFonts w:ascii="Arial" w:hAnsi="Arial" w:cs="Arial"/>
                <w:color w:val="000000"/>
                <w:sz w:val="16"/>
                <w:szCs w:val="16"/>
              </w:rPr>
            </w:pPr>
            <w:r w:rsidRPr="00910C16">
              <w:rPr>
                <w:rFonts w:ascii="Arial" w:hAnsi="Arial" w:cs="Arial"/>
                <w:b/>
                <w:bCs/>
                <w:color w:val="000000"/>
                <w:sz w:val="16"/>
                <w:szCs w:val="16"/>
              </w:rPr>
              <w:t xml:space="preserve">Run it like we always have: </w:t>
            </w:r>
            <w:r w:rsidRPr="00910C16">
              <w:rPr>
                <w:rFonts w:ascii="Arial" w:hAnsi="Arial" w:cs="Arial"/>
                <w:color w:val="000000"/>
                <w:sz w:val="16"/>
                <w:szCs w:val="16"/>
              </w:rPr>
              <w:t>Accept the new tweaks and keep the “teeth” in Government and English</w:t>
            </w:r>
          </w:p>
          <w:p w:rsidR="00910C16" w:rsidRPr="00910C16" w:rsidRDefault="00910C16" w:rsidP="00910C16">
            <w:pPr>
              <w:numPr>
                <w:ilvl w:val="0"/>
                <w:numId w:val="17"/>
              </w:numPr>
              <w:textAlignment w:val="baseline"/>
              <w:rPr>
                <w:rFonts w:ascii="Arial" w:hAnsi="Arial" w:cs="Arial"/>
                <w:color w:val="000000"/>
                <w:sz w:val="16"/>
                <w:szCs w:val="16"/>
              </w:rPr>
            </w:pPr>
            <w:r w:rsidRPr="00910C16">
              <w:rPr>
                <w:rFonts w:ascii="Arial" w:hAnsi="Arial" w:cs="Arial"/>
                <w:b/>
                <w:bCs/>
                <w:color w:val="000000"/>
                <w:sz w:val="16"/>
                <w:szCs w:val="16"/>
              </w:rPr>
              <w:t>Other Suggestions?</w:t>
            </w:r>
          </w:p>
          <w:p w:rsidR="00910C16" w:rsidRPr="00910C16" w:rsidRDefault="00910C16" w:rsidP="00910C16">
            <w:pPr>
              <w:numPr>
                <w:ilvl w:val="0"/>
                <w:numId w:val="18"/>
              </w:numPr>
              <w:textAlignment w:val="baseline"/>
              <w:rPr>
                <w:rFonts w:ascii="Arial" w:hAnsi="Arial" w:cs="Arial"/>
                <w:color w:val="000000"/>
                <w:sz w:val="16"/>
                <w:szCs w:val="16"/>
              </w:rPr>
            </w:pPr>
            <w:r w:rsidRPr="00910C16">
              <w:rPr>
                <w:rFonts w:ascii="Arial" w:hAnsi="Arial" w:cs="Arial"/>
                <w:b/>
                <w:bCs/>
                <w:color w:val="000000"/>
                <w:sz w:val="16"/>
                <w:szCs w:val="16"/>
              </w:rPr>
              <w:t>Pie in the Sky.  </w:t>
            </w:r>
            <w:r w:rsidRPr="00910C16">
              <w:rPr>
                <w:rFonts w:ascii="Arial" w:hAnsi="Arial" w:cs="Arial"/>
                <w:color w:val="000000"/>
                <w:sz w:val="16"/>
                <w:szCs w:val="16"/>
              </w:rPr>
              <w:t> Consolidate Senior Capstone, integrated discipline reviews/discussions, Scholarships applications and internships, Advisories, Civics etc. in a semester course taken by all Seniors. (Violates an assumption, but might be a preferred long-term goal).</w:t>
            </w:r>
          </w:p>
          <w:p w:rsidR="00910C16" w:rsidRPr="00910C16" w:rsidRDefault="00910C16" w:rsidP="00910C16">
            <w:pPr>
              <w:rPr>
                <w:sz w:val="16"/>
                <w:szCs w:val="16"/>
              </w:rPr>
            </w:pPr>
            <w:r w:rsidRPr="00910C16">
              <w:rPr>
                <w:rFonts w:ascii="Arial" w:hAnsi="Arial" w:cs="Arial"/>
                <w:b/>
                <w:bCs/>
                <w:color w:val="000000"/>
                <w:sz w:val="16"/>
                <w:szCs w:val="16"/>
              </w:rPr>
              <w:t>Data Collection Recommendations:</w:t>
            </w:r>
          </w:p>
          <w:p w:rsidR="00910C16" w:rsidRPr="00910C16" w:rsidRDefault="00910C16" w:rsidP="00910C16">
            <w:pPr>
              <w:numPr>
                <w:ilvl w:val="0"/>
                <w:numId w:val="1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“The House”.  Everyone one gets a vote.  Secret ballot with room for comments.</w:t>
            </w:r>
          </w:p>
          <w:p w:rsidR="00910C16" w:rsidRPr="00910C16" w:rsidRDefault="00910C16" w:rsidP="00910C16">
            <w:pPr>
              <w:numPr>
                <w:ilvl w:val="0"/>
                <w:numId w:val="1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PLC.  Each PLC provides their input.</w:t>
            </w:r>
          </w:p>
          <w:p w:rsidR="00910C16" w:rsidRPr="00910C16" w:rsidRDefault="00910C16" w:rsidP="00910C16">
            <w:pPr>
              <w:numPr>
                <w:ilvl w:val="0"/>
                <w:numId w:val="1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“The Senate”. Every table gets a vote.  Allows for small group consensus.</w:t>
            </w:r>
          </w:p>
          <w:p w:rsidR="00D86117" w:rsidRDefault="00910C16" w:rsidP="00910C16">
            <w:pPr>
              <w:numPr>
                <w:ilvl w:val="0"/>
                <w:numId w:val="19"/>
              </w:numPr>
              <w:textAlignment w:val="baseline"/>
              <w:rPr>
                <w:rFonts w:ascii="Arial" w:eastAsia="Times New Roman" w:hAnsi="Arial" w:cs="Arial"/>
                <w:color w:val="000000"/>
                <w:sz w:val="16"/>
                <w:szCs w:val="16"/>
              </w:rPr>
            </w:pPr>
            <w:r w:rsidRPr="00910C16">
              <w:rPr>
                <w:rFonts w:ascii="Arial" w:eastAsia="Times New Roman" w:hAnsi="Arial" w:cs="Arial"/>
                <w:color w:val="000000"/>
                <w:sz w:val="16"/>
                <w:szCs w:val="16"/>
              </w:rPr>
              <w:t xml:space="preserve">Public voting by feet.  Gets the politics out in the open.  Create a sign for each option and put them in different parts of the room allow 5 to 10 min for people to go stand by their preferred option.  Take a count. </w:t>
            </w:r>
          </w:p>
          <w:p w:rsidR="008B4FD1" w:rsidRDefault="008B4FD1" w:rsidP="008B4FD1">
            <w:pPr>
              <w:textAlignment w:val="baseline"/>
              <w:rPr>
                <w:rFonts w:ascii="Arial" w:eastAsia="Times New Roman" w:hAnsi="Arial" w:cs="Arial"/>
                <w:color w:val="000000"/>
                <w:sz w:val="16"/>
                <w:szCs w:val="16"/>
              </w:rPr>
            </w:pPr>
          </w:p>
          <w:p w:rsidR="008B4FD1" w:rsidRDefault="008B4FD1" w:rsidP="008B4FD1">
            <w:pPr>
              <w:textAlignment w:val="baseline"/>
              <w:rPr>
                <w:rFonts w:ascii="Arial" w:eastAsia="Times New Roman" w:hAnsi="Arial" w:cs="Arial"/>
                <w:color w:val="FF0000"/>
                <w:sz w:val="16"/>
                <w:szCs w:val="16"/>
              </w:rPr>
            </w:pPr>
            <w:r>
              <w:rPr>
                <w:rFonts w:ascii="Arial" w:eastAsia="Times New Roman" w:hAnsi="Arial" w:cs="Arial"/>
                <w:color w:val="FF0000"/>
                <w:sz w:val="16"/>
                <w:szCs w:val="16"/>
              </w:rPr>
              <w:t xml:space="preserve">Discussion on the above report: </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Concerns going to the staff with eight options</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Did staff already agree on a Junior year start in January</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Did staff already agree on continuing the project with the committee determining a way to put teeth into the project?</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 xml:space="preserve">Linda proposes moving back to the full senior year schedule, no requirement for research paper </w:t>
            </w:r>
            <w:r>
              <w:rPr>
                <w:rFonts w:ascii="Arial" w:eastAsia="Times New Roman" w:hAnsi="Arial" w:cs="Arial"/>
                <w:color w:val="FF0000"/>
                <w:sz w:val="16"/>
                <w:szCs w:val="16"/>
              </w:rPr>
              <w:lastRenderedPageBreak/>
              <w:t>and only have a reflection paper.</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Courtney reports that he has heard push back on all options.</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Parent suggest making the capstone project a HHS requirement</w:t>
            </w:r>
          </w:p>
          <w:p w:rsidR="008B4FD1" w:rsidRDefault="008B4FD1"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Mike asks what is the concern over option #3: Parents and community expect it from HHS. It is part of the culture.</w:t>
            </w:r>
          </w:p>
          <w:p w:rsidR="008B4FD1" w:rsidRDefault="00694714"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Debbie</w:t>
            </w:r>
            <w:r w:rsidR="008B4FD1">
              <w:rPr>
                <w:rFonts w:ascii="Arial" w:eastAsia="Times New Roman" w:hAnsi="Arial" w:cs="Arial"/>
                <w:color w:val="FF0000"/>
                <w:sz w:val="16"/>
                <w:szCs w:val="16"/>
              </w:rPr>
              <w:t xml:space="preserve"> </w:t>
            </w:r>
            <w:r>
              <w:rPr>
                <w:rFonts w:ascii="Arial" w:eastAsia="Times New Roman" w:hAnsi="Arial" w:cs="Arial"/>
                <w:color w:val="FF0000"/>
                <w:sz w:val="16"/>
                <w:szCs w:val="16"/>
              </w:rPr>
              <w:t>ask if we can ask the school board if this is a requirement. Lisa responds that the school board will reconsider when all three high schools come to a consensus on what the project will look like.</w:t>
            </w:r>
          </w:p>
          <w:p w:rsidR="00694714" w:rsidRDefault="00694714"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Courtney responds that by not making a decision that we are making a decision. If we leave it optional it might die.</w:t>
            </w:r>
          </w:p>
          <w:p w:rsidR="00694714" w:rsidRDefault="00694714"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Parent responds that she thinks HHS could have capstone as a HHS requirement.</w:t>
            </w:r>
          </w:p>
          <w:p w:rsidR="00694714" w:rsidRDefault="00694714"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Last year, Lisa required students to complete a project to participate in commencement services.</w:t>
            </w:r>
          </w:p>
          <w:p w:rsidR="00694714" w:rsidRDefault="00694714" w:rsidP="008B4FD1">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Proposal to take a committee vote on the accountability:</w:t>
            </w:r>
          </w:p>
          <w:p w:rsidR="00694714" w:rsidRDefault="00694714" w:rsidP="00694714">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Optional</w:t>
            </w:r>
            <w:r w:rsidR="00A157EA">
              <w:rPr>
                <w:rFonts w:ascii="Arial" w:eastAsia="Times New Roman" w:hAnsi="Arial" w:cs="Arial"/>
                <w:color w:val="FF0000"/>
                <w:sz w:val="16"/>
                <w:szCs w:val="16"/>
              </w:rPr>
              <w:t xml:space="preserve"> (#2)</w:t>
            </w:r>
          </w:p>
          <w:p w:rsidR="00694714" w:rsidRDefault="00694714" w:rsidP="00694714">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Spread the accountability across all senior courses</w:t>
            </w:r>
            <w:r w:rsidR="00A157EA">
              <w:rPr>
                <w:rFonts w:ascii="Arial" w:eastAsia="Times New Roman" w:hAnsi="Arial" w:cs="Arial"/>
                <w:color w:val="FF0000"/>
                <w:sz w:val="16"/>
                <w:szCs w:val="16"/>
              </w:rPr>
              <w:t xml:space="preserve"> (#1)</w:t>
            </w:r>
          </w:p>
          <w:p w:rsidR="00694714" w:rsidRDefault="00694714" w:rsidP="00694714">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Requirement to participate commencement services</w:t>
            </w:r>
            <w:r w:rsidR="00A157EA">
              <w:rPr>
                <w:rFonts w:ascii="Arial" w:eastAsia="Times New Roman" w:hAnsi="Arial" w:cs="Arial"/>
                <w:color w:val="FF0000"/>
                <w:sz w:val="16"/>
                <w:szCs w:val="16"/>
              </w:rPr>
              <w:t xml:space="preserve"> (new)</w:t>
            </w:r>
          </w:p>
          <w:p w:rsidR="00694714" w:rsidRDefault="00A157EA" w:rsidP="00694714">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Privilege for Sr. Release period (#5)</w:t>
            </w:r>
          </w:p>
          <w:p w:rsidR="00A157EA" w:rsidRDefault="00A157EA" w:rsidP="00A157EA">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 xml:space="preserve">Alan proposes that decision does not need to be made by January. That we could start the class of 2016 in September 2015. VOTE by committee: </w:t>
            </w:r>
          </w:p>
          <w:p w:rsidR="00A157EA" w:rsidRDefault="00A157EA" w:rsidP="00A157EA">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Agree =  14 /15</w:t>
            </w:r>
          </w:p>
          <w:p w:rsidR="00A157EA" w:rsidRDefault="00A157EA" w:rsidP="00A157EA">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Disagree =  1 /15</w:t>
            </w:r>
          </w:p>
          <w:p w:rsidR="00A157EA" w:rsidRDefault="00A157EA" w:rsidP="00A157EA">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 xml:space="preserve">Information to collect before </w:t>
            </w:r>
            <w:r w:rsidR="00BE2C5E">
              <w:rPr>
                <w:rFonts w:ascii="Arial" w:eastAsia="Times New Roman" w:hAnsi="Arial" w:cs="Arial"/>
                <w:color w:val="FF0000"/>
                <w:sz w:val="16"/>
                <w:szCs w:val="16"/>
              </w:rPr>
              <w:t>January</w:t>
            </w:r>
            <w:r>
              <w:rPr>
                <w:rFonts w:ascii="Arial" w:eastAsia="Times New Roman" w:hAnsi="Arial" w:cs="Arial"/>
                <w:color w:val="FF0000"/>
                <w:sz w:val="16"/>
                <w:szCs w:val="16"/>
              </w:rPr>
              <w:t xml:space="preserve"> meeting:</w:t>
            </w:r>
          </w:p>
          <w:p w:rsidR="00A157EA" w:rsidRDefault="00A157EA" w:rsidP="00A157EA">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Does SHS provide .5</w:t>
            </w:r>
            <w:r w:rsidR="00BE2C5E">
              <w:rPr>
                <w:rFonts w:ascii="Arial" w:eastAsia="Times New Roman" w:hAnsi="Arial" w:cs="Arial"/>
                <w:color w:val="FF0000"/>
                <w:sz w:val="16"/>
                <w:szCs w:val="16"/>
              </w:rPr>
              <w:t xml:space="preserve">  credit for students who complete a capstone project –Liz</w:t>
            </w:r>
          </w:p>
          <w:p w:rsidR="00BE2C5E" w:rsidRDefault="00BE2C5E" w:rsidP="00A157EA">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Written response from ERDs on why the capstone project has not been pursued as a graduation requirement and ask for a written response</w:t>
            </w:r>
            <w:r w:rsidR="002D413B">
              <w:rPr>
                <w:rFonts w:ascii="Arial" w:eastAsia="Times New Roman" w:hAnsi="Arial" w:cs="Arial"/>
                <w:color w:val="FF0000"/>
                <w:sz w:val="16"/>
                <w:szCs w:val="16"/>
              </w:rPr>
              <w:t>. Also ask ERDs to survey the School Board as to what their vision of capstone is</w:t>
            </w:r>
            <w:r>
              <w:rPr>
                <w:rFonts w:ascii="Arial" w:eastAsia="Times New Roman" w:hAnsi="Arial" w:cs="Arial"/>
                <w:color w:val="FF0000"/>
                <w:sz w:val="16"/>
                <w:szCs w:val="16"/>
              </w:rPr>
              <w:t xml:space="preserve"> – Debbie, Sally Anne, Rhian</w:t>
            </w:r>
          </w:p>
          <w:p w:rsidR="00BE2C5E" w:rsidRDefault="00BE2C5E" w:rsidP="00A157EA">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Information from BSHS on their plans for the future of senior projects- Beth</w:t>
            </w:r>
          </w:p>
          <w:p w:rsidR="00BE2C5E" w:rsidRDefault="00BE2C5E" w:rsidP="00BE2C5E">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The seniors who complete a Senior Project this year receive an honorary chord at graduation.</w:t>
            </w:r>
          </w:p>
          <w:p w:rsidR="00BE2C5E" w:rsidRDefault="00BE2C5E" w:rsidP="00BE2C5E">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Suggestions for a timeline:</w:t>
            </w:r>
          </w:p>
          <w:p w:rsidR="00BE2C5E" w:rsidRDefault="00BE2C5E" w:rsidP="00BE2C5E">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Communicate with the Juniors –</w:t>
            </w:r>
            <w:r w:rsidR="002D413B">
              <w:rPr>
                <w:rFonts w:ascii="Arial" w:eastAsia="Times New Roman" w:hAnsi="Arial" w:cs="Arial"/>
                <w:color w:val="FF0000"/>
                <w:sz w:val="16"/>
                <w:szCs w:val="16"/>
              </w:rPr>
              <w:t xml:space="preserve"> December, Letter written by Lisa</w:t>
            </w:r>
            <w:r>
              <w:rPr>
                <w:rFonts w:ascii="Arial" w:eastAsia="Times New Roman" w:hAnsi="Arial" w:cs="Arial"/>
                <w:color w:val="FF0000"/>
                <w:sz w:val="16"/>
                <w:szCs w:val="16"/>
              </w:rPr>
              <w:t xml:space="preserve"> </w:t>
            </w:r>
          </w:p>
          <w:p w:rsidR="002D413B" w:rsidRPr="002D413B" w:rsidRDefault="002D413B" w:rsidP="002D413B">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Review options on accountability – January</w:t>
            </w:r>
          </w:p>
          <w:p w:rsidR="002D413B" w:rsidRDefault="002D413B" w:rsidP="00BE2C5E">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determine a proposal on the accountability - February</w:t>
            </w:r>
          </w:p>
          <w:p w:rsidR="00BE2C5E" w:rsidRDefault="00BE2C5E" w:rsidP="00BE2C5E">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Present Proposal to staff and vote on approval-</w:t>
            </w:r>
            <w:r w:rsidR="002D413B">
              <w:rPr>
                <w:rFonts w:ascii="Arial" w:eastAsia="Times New Roman" w:hAnsi="Arial" w:cs="Arial"/>
                <w:color w:val="FF0000"/>
                <w:sz w:val="16"/>
                <w:szCs w:val="16"/>
              </w:rPr>
              <w:t xml:space="preserve"> March</w:t>
            </w:r>
          </w:p>
          <w:p w:rsidR="002D413B" w:rsidRDefault="002D413B" w:rsidP="00BE2C5E">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Finalize details and present to Juniors – april/May</w:t>
            </w:r>
          </w:p>
          <w:p w:rsidR="002D413B" w:rsidRDefault="002D413B" w:rsidP="002D413B">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Charlene suggest that we continue to search for incentive ideas</w:t>
            </w:r>
          </w:p>
          <w:p w:rsidR="002D413B" w:rsidRDefault="002D413B" w:rsidP="002D413B">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Senior Seminar</w:t>
            </w:r>
          </w:p>
          <w:p w:rsidR="002D413B" w:rsidRDefault="002D413B" w:rsidP="002D413B">
            <w:pPr>
              <w:pStyle w:val="ListParagraph"/>
              <w:numPr>
                <w:ilvl w:val="1"/>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Limit multiple senior release to only students who complete a capstone</w:t>
            </w:r>
          </w:p>
          <w:p w:rsidR="002D413B" w:rsidRPr="008B4FD1" w:rsidRDefault="002D413B" w:rsidP="002D413B">
            <w:pPr>
              <w:pStyle w:val="ListParagraph"/>
              <w:numPr>
                <w:ilvl w:val="1"/>
                <w:numId w:val="20"/>
              </w:numPr>
              <w:textAlignment w:val="baseline"/>
              <w:rPr>
                <w:rFonts w:ascii="Arial" w:eastAsia="Times New Roman" w:hAnsi="Arial" w:cs="Arial"/>
                <w:color w:val="FF0000"/>
                <w:sz w:val="16"/>
                <w:szCs w:val="16"/>
              </w:rPr>
            </w:pPr>
          </w:p>
        </w:tc>
      </w:tr>
      <w:tr w:rsidR="00E75E04" w:rsidTr="00E75E04">
        <w:tc>
          <w:tcPr>
            <w:tcW w:w="2898" w:type="dxa"/>
          </w:tcPr>
          <w:p w:rsidR="00E75E04" w:rsidRPr="004866E9" w:rsidRDefault="00D86117" w:rsidP="00A07875">
            <w:pPr>
              <w:pStyle w:val="ListParagraph"/>
              <w:ind w:left="0"/>
              <w:rPr>
                <w:rFonts w:asciiTheme="majorHAnsi" w:hAnsiTheme="majorHAnsi"/>
              </w:rPr>
            </w:pPr>
            <w:r>
              <w:rPr>
                <w:rFonts w:asciiTheme="majorHAnsi" w:hAnsiTheme="majorHAnsi"/>
              </w:rPr>
              <w:lastRenderedPageBreak/>
              <w:t>Calendar</w:t>
            </w:r>
          </w:p>
        </w:tc>
        <w:tc>
          <w:tcPr>
            <w:tcW w:w="7740" w:type="dxa"/>
          </w:tcPr>
          <w:p w:rsidR="00E75E04" w:rsidRDefault="00D86117" w:rsidP="00B039A3">
            <w:pPr>
              <w:rPr>
                <w:rFonts w:asciiTheme="majorHAnsi" w:hAnsiTheme="majorHAnsi"/>
                <w:sz w:val="20"/>
              </w:rPr>
            </w:pPr>
            <w:r>
              <w:rPr>
                <w:rFonts w:asciiTheme="majorHAnsi" w:hAnsiTheme="majorHAnsi"/>
                <w:sz w:val="20"/>
              </w:rPr>
              <w:t>Determine the following calendar events for the 2016 graduates:</w:t>
            </w:r>
          </w:p>
          <w:p w:rsidR="00D86117" w:rsidRDefault="00D86117" w:rsidP="00D86117">
            <w:pPr>
              <w:pStyle w:val="ListParagraph"/>
              <w:numPr>
                <w:ilvl w:val="0"/>
                <w:numId w:val="5"/>
              </w:numPr>
              <w:rPr>
                <w:rFonts w:asciiTheme="majorHAnsi" w:hAnsiTheme="majorHAnsi"/>
                <w:sz w:val="20"/>
              </w:rPr>
            </w:pPr>
            <w:r>
              <w:rPr>
                <w:rFonts w:asciiTheme="majorHAnsi" w:hAnsiTheme="majorHAnsi"/>
                <w:sz w:val="20"/>
              </w:rPr>
              <w:t>Presentation day</w:t>
            </w:r>
          </w:p>
          <w:p w:rsidR="00D86117" w:rsidRDefault="00D86117" w:rsidP="00D86117">
            <w:pPr>
              <w:pStyle w:val="ListParagraph"/>
              <w:numPr>
                <w:ilvl w:val="0"/>
                <w:numId w:val="5"/>
              </w:numPr>
              <w:rPr>
                <w:rFonts w:asciiTheme="majorHAnsi" w:hAnsiTheme="majorHAnsi"/>
                <w:sz w:val="20"/>
              </w:rPr>
            </w:pPr>
            <w:r>
              <w:rPr>
                <w:rFonts w:asciiTheme="majorHAnsi" w:hAnsiTheme="majorHAnsi"/>
                <w:sz w:val="20"/>
              </w:rPr>
              <w:t>Project Proposal due date</w:t>
            </w:r>
          </w:p>
          <w:p w:rsidR="00D86117" w:rsidRPr="00D86117" w:rsidRDefault="00D86117" w:rsidP="00D86117">
            <w:pPr>
              <w:pStyle w:val="ListParagraph"/>
              <w:numPr>
                <w:ilvl w:val="0"/>
                <w:numId w:val="5"/>
              </w:numPr>
              <w:rPr>
                <w:rFonts w:asciiTheme="majorHAnsi" w:hAnsiTheme="majorHAnsi"/>
                <w:sz w:val="20"/>
              </w:rPr>
            </w:pPr>
            <w:r>
              <w:rPr>
                <w:rFonts w:asciiTheme="majorHAnsi" w:hAnsiTheme="majorHAnsi"/>
                <w:sz w:val="20"/>
              </w:rPr>
              <w:t>Research Paper due date</w:t>
            </w:r>
          </w:p>
        </w:tc>
      </w:tr>
      <w:tr w:rsidR="00E75E04" w:rsidTr="00E75E04">
        <w:tc>
          <w:tcPr>
            <w:tcW w:w="2898" w:type="dxa"/>
          </w:tcPr>
          <w:p w:rsidR="00E75E04" w:rsidRDefault="00910C16" w:rsidP="00A003AF">
            <w:pPr>
              <w:rPr>
                <w:rFonts w:asciiTheme="majorHAnsi" w:hAnsiTheme="majorHAnsi"/>
              </w:rPr>
            </w:pPr>
            <w:r>
              <w:rPr>
                <w:rFonts w:asciiTheme="majorHAnsi" w:hAnsiTheme="majorHAnsi"/>
              </w:rPr>
              <w:t>January</w:t>
            </w:r>
            <w:r w:rsidR="00D86117">
              <w:rPr>
                <w:rFonts w:asciiTheme="majorHAnsi" w:hAnsiTheme="majorHAnsi"/>
              </w:rPr>
              <w:t xml:space="preserve"> Agenda</w:t>
            </w:r>
          </w:p>
        </w:tc>
        <w:tc>
          <w:tcPr>
            <w:tcW w:w="7740" w:type="dxa"/>
          </w:tcPr>
          <w:p w:rsidR="00E75E04" w:rsidRDefault="00D86117" w:rsidP="00910C16">
            <w:pPr>
              <w:pStyle w:val="ListParagraph"/>
              <w:numPr>
                <w:ilvl w:val="0"/>
                <w:numId w:val="8"/>
              </w:numPr>
              <w:rPr>
                <w:rFonts w:asciiTheme="majorHAnsi" w:hAnsiTheme="majorHAnsi"/>
                <w:sz w:val="20"/>
              </w:rPr>
            </w:pPr>
            <w:r>
              <w:rPr>
                <w:rFonts w:asciiTheme="majorHAnsi" w:hAnsiTheme="majorHAnsi"/>
                <w:sz w:val="20"/>
              </w:rPr>
              <w:t xml:space="preserve">Meeting Date – </w:t>
            </w:r>
            <w:r w:rsidR="00910C16">
              <w:rPr>
                <w:rFonts w:asciiTheme="majorHAnsi" w:hAnsiTheme="majorHAnsi"/>
                <w:sz w:val="20"/>
              </w:rPr>
              <w:t>January 7, 2015</w:t>
            </w:r>
            <w:r>
              <w:rPr>
                <w:rFonts w:asciiTheme="majorHAnsi" w:hAnsiTheme="majorHAnsi"/>
                <w:sz w:val="20"/>
              </w:rPr>
              <w:t xml:space="preserve"> 3-4 pm, school library</w:t>
            </w:r>
          </w:p>
          <w:p w:rsidR="00D86117" w:rsidRDefault="00D86117" w:rsidP="00910C16">
            <w:pPr>
              <w:pStyle w:val="ListParagraph"/>
              <w:numPr>
                <w:ilvl w:val="0"/>
                <w:numId w:val="8"/>
              </w:numPr>
              <w:rPr>
                <w:rFonts w:asciiTheme="majorHAnsi" w:hAnsiTheme="majorHAnsi"/>
                <w:sz w:val="20"/>
              </w:rPr>
            </w:pPr>
            <w:r>
              <w:rPr>
                <w:rFonts w:asciiTheme="majorHAnsi" w:hAnsiTheme="majorHAnsi"/>
                <w:sz w:val="20"/>
              </w:rPr>
              <w:t>Suggested agenda items:</w:t>
            </w:r>
          </w:p>
          <w:p w:rsidR="00D86117" w:rsidRDefault="00D86117" w:rsidP="00910C16">
            <w:pPr>
              <w:pStyle w:val="ListParagraph"/>
              <w:numPr>
                <w:ilvl w:val="1"/>
                <w:numId w:val="8"/>
              </w:numPr>
              <w:rPr>
                <w:rFonts w:asciiTheme="majorHAnsi" w:hAnsiTheme="majorHAnsi"/>
                <w:sz w:val="20"/>
              </w:rPr>
            </w:pPr>
            <w:r>
              <w:rPr>
                <w:rFonts w:asciiTheme="majorHAnsi" w:hAnsiTheme="majorHAnsi"/>
                <w:sz w:val="20"/>
              </w:rPr>
              <w:t>Finalize calendar</w:t>
            </w:r>
          </w:p>
          <w:p w:rsidR="00D86117" w:rsidRDefault="00D86117" w:rsidP="00910C16">
            <w:pPr>
              <w:pStyle w:val="ListParagraph"/>
              <w:numPr>
                <w:ilvl w:val="1"/>
                <w:numId w:val="8"/>
              </w:numPr>
              <w:rPr>
                <w:rFonts w:asciiTheme="majorHAnsi" w:hAnsiTheme="majorHAnsi"/>
                <w:sz w:val="20"/>
              </w:rPr>
            </w:pPr>
            <w:r>
              <w:rPr>
                <w:rFonts w:asciiTheme="majorHAnsi" w:hAnsiTheme="majorHAnsi"/>
                <w:sz w:val="20"/>
              </w:rPr>
              <w:t xml:space="preserve">Select a date for student assembly </w:t>
            </w:r>
          </w:p>
          <w:p w:rsidR="00D86117" w:rsidRDefault="00D86117" w:rsidP="00910C16">
            <w:pPr>
              <w:pStyle w:val="ListParagraph"/>
              <w:numPr>
                <w:ilvl w:val="1"/>
                <w:numId w:val="8"/>
              </w:numPr>
              <w:rPr>
                <w:rFonts w:asciiTheme="majorHAnsi" w:hAnsiTheme="majorHAnsi"/>
                <w:sz w:val="20"/>
              </w:rPr>
            </w:pPr>
            <w:r>
              <w:rPr>
                <w:rFonts w:asciiTheme="majorHAnsi" w:hAnsiTheme="majorHAnsi"/>
                <w:sz w:val="20"/>
              </w:rPr>
              <w:t>Finalize accountability for student completion</w:t>
            </w:r>
          </w:p>
          <w:p w:rsidR="00910C16" w:rsidRDefault="00910C16" w:rsidP="00910C16">
            <w:pPr>
              <w:pStyle w:val="ListParagraph"/>
              <w:numPr>
                <w:ilvl w:val="1"/>
                <w:numId w:val="8"/>
              </w:numPr>
              <w:rPr>
                <w:rFonts w:asciiTheme="majorHAnsi" w:hAnsiTheme="majorHAnsi"/>
                <w:sz w:val="20"/>
              </w:rPr>
            </w:pPr>
            <w:r>
              <w:rPr>
                <w:rFonts w:asciiTheme="majorHAnsi" w:hAnsiTheme="majorHAnsi"/>
                <w:sz w:val="20"/>
              </w:rPr>
              <w:t>Discuss a Capstone Coordinator (MOU)</w:t>
            </w:r>
          </w:p>
          <w:p w:rsidR="00910C16" w:rsidRPr="00910C16" w:rsidRDefault="00910C16" w:rsidP="00910C16">
            <w:pPr>
              <w:pStyle w:val="ListParagraph"/>
              <w:numPr>
                <w:ilvl w:val="2"/>
                <w:numId w:val="8"/>
              </w:numPr>
              <w:rPr>
                <w:rFonts w:asciiTheme="majorHAnsi" w:hAnsiTheme="majorHAnsi"/>
                <w:sz w:val="20"/>
              </w:rPr>
            </w:pPr>
            <w:r w:rsidRPr="00910C16">
              <w:rPr>
                <w:rFonts w:asciiTheme="majorHAnsi" w:hAnsiTheme="majorHAnsi"/>
                <w:sz w:val="20"/>
              </w:rPr>
              <w:t>Coordinator  proposal for 2015 graduates</w:t>
            </w:r>
          </w:p>
          <w:p w:rsidR="00910C16" w:rsidRPr="00D86117" w:rsidRDefault="00910C16" w:rsidP="00910C16">
            <w:pPr>
              <w:pStyle w:val="ListParagraph"/>
              <w:numPr>
                <w:ilvl w:val="2"/>
                <w:numId w:val="8"/>
              </w:numPr>
              <w:rPr>
                <w:rFonts w:asciiTheme="majorHAnsi" w:hAnsiTheme="majorHAnsi"/>
                <w:sz w:val="20"/>
              </w:rPr>
            </w:pPr>
            <w:r w:rsidRPr="00910C16">
              <w:rPr>
                <w:rFonts w:asciiTheme="majorHAnsi" w:hAnsiTheme="majorHAnsi"/>
                <w:sz w:val="20"/>
              </w:rPr>
              <w:t>Coordinator proposal for 2016 graduates</w:t>
            </w:r>
          </w:p>
        </w:tc>
      </w:tr>
      <w:tr w:rsidR="00E75E04" w:rsidTr="00E75E04">
        <w:tc>
          <w:tcPr>
            <w:tcW w:w="2898" w:type="dxa"/>
          </w:tcPr>
          <w:p w:rsidR="00E75E04" w:rsidRDefault="00E75E04" w:rsidP="001C5B80">
            <w:pPr>
              <w:rPr>
                <w:rFonts w:asciiTheme="majorHAnsi" w:hAnsiTheme="majorHAnsi"/>
              </w:rPr>
            </w:pPr>
            <w:r>
              <w:rPr>
                <w:rFonts w:asciiTheme="majorHAnsi" w:hAnsiTheme="majorHAnsi"/>
              </w:rPr>
              <w:t>Summary of Decisions</w:t>
            </w:r>
          </w:p>
        </w:tc>
        <w:tc>
          <w:tcPr>
            <w:tcW w:w="7740" w:type="dxa"/>
          </w:tcPr>
          <w:p w:rsidR="00A157EA" w:rsidRDefault="00A157EA" w:rsidP="00A157EA">
            <w:pPr>
              <w:pStyle w:val="ListParagraph"/>
              <w:numPr>
                <w:ilvl w:val="0"/>
                <w:numId w:val="20"/>
              </w:numPr>
              <w:textAlignment w:val="baseline"/>
              <w:rPr>
                <w:rFonts w:ascii="Arial" w:eastAsia="Times New Roman" w:hAnsi="Arial" w:cs="Arial"/>
                <w:color w:val="FF0000"/>
                <w:sz w:val="16"/>
                <w:szCs w:val="16"/>
              </w:rPr>
            </w:pPr>
            <w:r>
              <w:rPr>
                <w:rFonts w:ascii="Arial" w:eastAsia="Times New Roman" w:hAnsi="Arial" w:cs="Arial"/>
                <w:color w:val="FF0000"/>
                <w:sz w:val="16"/>
                <w:szCs w:val="16"/>
              </w:rPr>
              <w:t xml:space="preserve">Alan proposes that decision does not need to be made by January. That we could start the class of 2016 in September 2015. VOTE by committee: </w:t>
            </w:r>
          </w:p>
          <w:p w:rsidR="00E75E04" w:rsidRDefault="00E75E04" w:rsidP="001C5B80">
            <w:pPr>
              <w:rPr>
                <w:rFonts w:asciiTheme="majorHAnsi" w:hAnsiTheme="majorHAnsi"/>
                <w:sz w:val="20"/>
              </w:rPr>
            </w:pPr>
          </w:p>
        </w:tc>
      </w:tr>
    </w:tbl>
    <w:p w:rsidR="00AF6C45" w:rsidRPr="00AF6C45" w:rsidRDefault="002B408D" w:rsidP="0012383D">
      <w:pPr>
        <w:spacing w:after="0" w:line="240" w:lineRule="auto"/>
        <w:rPr>
          <w:rFonts w:asciiTheme="majorHAnsi" w:hAnsiTheme="majorHAnsi"/>
          <w:b/>
        </w:rPr>
      </w:pPr>
      <w:r w:rsidRPr="002B408D">
        <w:rPr>
          <w:rFonts w:asciiTheme="majorHAnsi" w:hAnsiTheme="majorHAnsi"/>
          <w:sz w:val="18"/>
        </w:rPr>
        <w:t>‡</w:t>
      </w:r>
      <w:r>
        <w:rPr>
          <w:rFonts w:asciiTheme="majorHAnsi" w:hAnsiTheme="majorHAnsi"/>
          <w:sz w:val="18"/>
        </w:rPr>
        <w:t xml:space="preserve">Agenda &amp; Meeting Minutes </w:t>
      </w:r>
      <w:r w:rsidR="00511B6E">
        <w:rPr>
          <w:rFonts w:asciiTheme="majorHAnsi" w:hAnsiTheme="majorHAnsi"/>
          <w:sz w:val="18"/>
        </w:rPr>
        <w:t xml:space="preserve">may </w:t>
      </w:r>
      <w:r w:rsidR="00511B6E" w:rsidRPr="002B408D">
        <w:rPr>
          <w:rFonts w:asciiTheme="majorHAnsi" w:hAnsiTheme="majorHAnsi"/>
          <w:sz w:val="18"/>
        </w:rPr>
        <w:t>be</w:t>
      </w:r>
      <w:r w:rsidRPr="002B408D">
        <w:rPr>
          <w:rFonts w:asciiTheme="majorHAnsi" w:hAnsiTheme="majorHAnsi"/>
          <w:sz w:val="18"/>
        </w:rPr>
        <w:t xml:space="preserve"> posted on </w:t>
      </w:r>
      <w:r>
        <w:rPr>
          <w:rFonts w:asciiTheme="majorHAnsi" w:hAnsiTheme="majorHAnsi"/>
          <w:sz w:val="18"/>
        </w:rPr>
        <w:t xml:space="preserve">the district </w:t>
      </w:r>
      <w:r w:rsidRPr="002B408D">
        <w:rPr>
          <w:rFonts w:asciiTheme="majorHAnsi" w:hAnsiTheme="majorHAnsi"/>
          <w:sz w:val="18"/>
        </w:rPr>
        <w:t xml:space="preserve">wiki and </w:t>
      </w:r>
      <w:r>
        <w:rPr>
          <w:rFonts w:asciiTheme="majorHAnsi" w:hAnsiTheme="majorHAnsi"/>
          <w:sz w:val="18"/>
        </w:rPr>
        <w:t xml:space="preserve">school </w:t>
      </w:r>
      <w:r w:rsidRPr="002B408D">
        <w:rPr>
          <w:rFonts w:asciiTheme="majorHAnsi" w:hAnsiTheme="majorHAnsi"/>
          <w:sz w:val="18"/>
        </w:rPr>
        <w:t>website at the conclusio</w:t>
      </w:r>
      <w:r>
        <w:rPr>
          <w:rFonts w:asciiTheme="majorHAnsi" w:hAnsiTheme="majorHAnsi"/>
          <w:sz w:val="18"/>
        </w:rPr>
        <w:t xml:space="preserve">n of the meeting, </w:t>
      </w:r>
      <w:r w:rsidR="00BE0780">
        <w:rPr>
          <w:rFonts w:asciiTheme="majorHAnsi" w:hAnsiTheme="majorHAnsi"/>
          <w:sz w:val="18"/>
        </w:rPr>
        <w:t xml:space="preserve">so </w:t>
      </w:r>
      <w:r>
        <w:rPr>
          <w:rFonts w:asciiTheme="majorHAnsi" w:hAnsiTheme="majorHAnsi"/>
          <w:sz w:val="18"/>
        </w:rPr>
        <w:t>be conscious</w:t>
      </w:r>
      <w:r w:rsidR="00511B6E">
        <w:rPr>
          <w:rFonts w:asciiTheme="majorHAnsi" w:hAnsiTheme="majorHAnsi"/>
          <w:sz w:val="18"/>
        </w:rPr>
        <w:t xml:space="preserve"> of FERPA violations while taking notes.</w:t>
      </w:r>
      <w:r w:rsidR="00AF6C45" w:rsidRPr="00AF6C45">
        <w:rPr>
          <w:rFonts w:asciiTheme="majorHAnsi" w:hAnsiTheme="majorHAnsi"/>
          <w:sz w:val="28"/>
        </w:rPr>
        <w:t xml:space="preserve"> </w:t>
      </w:r>
    </w:p>
    <w:sectPr w:rsidR="00AF6C45" w:rsidRPr="00AF6C45" w:rsidSect="00AF6C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0AA8"/>
    <w:multiLevelType w:val="multilevel"/>
    <w:tmpl w:val="ECD2E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E14525E"/>
    <w:multiLevelType w:val="multilevel"/>
    <w:tmpl w:val="6670608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F76E13"/>
    <w:multiLevelType w:val="multilevel"/>
    <w:tmpl w:val="21A28B5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5E9529F"/>
    <w:multiLevelType w:val="hybridMultilevel"/>
    <w:tmpl w:val="ABDED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B80589"/>
    <w:multiLevelType w:val="hybridMultilevel"/>
    <w:tmpl w:val="291EC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53186D"/>
    <w:multiLevelType w:val="hybridMultilevel"/>
    <w:tmpl w:val="27AC69FE"/>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1E0CF1"/>
    <w:multiLevelType w:val="multilevel"/>
    <w:tmpl w:val="3E14D73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5181C17"/>
    <w:multiLevelType w:val="hybridMultilevel"/>
    <w:tmpl w:val="BCBE7E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3505ED"/>
    <w:multiLevelType w:val="multilevel"/>
    <w:tmpl w:val="E8721CA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AAF1E2F"/>
    <w:multiLevelType w:val="multilevel"/>
    <w:tmpl w:val="61E064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A6DB0"/>
    <w:multiLevelType w:val="multilevel"/>
    <w:tmpl w:val="B08A34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564E4248"/>
    <w:multiLevelType w:val="multilevel"/>
    <w:tmpl w:val="F822C1F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E996445"/>
    <w:multiLevelType w:val="hybridMultilevel"/>
    <w:tmpl w:val="10D4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FB15721"/>
    <w:multiLevelType w:val="multilevel"/>
    <w:tmpl w:val="B8726A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FC0059A"/>
    <w:multiLevelType w:val="hybridMultilevel"/>
    <w:tmpl w:val="1CFC7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DE602E"/>
    <w:multiLevelType w:val="hybridMultilevel"/>
    <w:tmpl w:val="22FA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43D346A"/>
    <w:multiLevelType w:val="hybridMultilevel"/>
    <w:tmpl w:val="F31C1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BB790C"/>
    <w:multiLevelType w:val="multilevel"/>
    <w:tmpl w:val="2ADEE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73A01CD8"/>
    <w:multiLevelType w:val="multilevel"/>
    <w:tmpl w:val="A4747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7"/>
  </w:num>
  <w:num w:numId="2">
    <w:abstractNumId w:val="16"/>
  </w:num>
  <w:num w:numId="3">
    <w:abstractNumId w:val="15"/>
  </w:num>
  <w:num w:numId="4">
    <w:abstractNumId w:val="12"/>
  </w:num>
  <w:num w:numId="5">
    <w:abstractNumId w:val="4"/>
  </w:num>
  <w:num w:numId="6">
    <w:abstractNumId w:val="3"/>
  </w:num>
  <w:num w:numId="7">
    <w:abstractNumId w:val="7"/>
  </w:num>
  <w:num w:numId="8">
    <w:abstractNumId w:val="5"/>
  </w:num>
  <w:num w:numId="9">
    <w:abstractNumId w:val="18"/>
  </w:num>
  <w:num w:numId="10">
    <w:abstractNumId w:val="0"/>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abstractNumId w:val="10"/>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abstractNumId w:val="8"/>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abstractNumId w:val="2"/>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abstractNumId w:val="6"/>
    <w:lvlOverride w:ilvl="0">
      <w:startOverride w:val="6"/>
      <w:lvl w:ilvl="0">
        <w:start w:val="6"/>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abstractNumId w:val="1"/>
    <w:lvlOverride w:ilvl="0">
      <w:startOverride w:val="7"/>
      <w:lvl w:ilvl="0">
        <w:start w:val="7"/>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45"/>
    <w:rsid w:val="00067771"/>
    <w:rsid w:val="000B1928"/>
    <w:rsid w:val="000B1C9F"/>
    <w:rsid w:val="00116E09"/>
    <w:rsid w:val="00117AAF"/>
    <w:rsid w:val="0012383D"/>
    <w:rsid w:val="00126045"/>
    <w:rsid w:val="00156194"/>
    <w:rsid w:val="001B0A96"/>
    <w:rsid w:val="001C5B80"/>
    <w:rsid w:val="001F62E0"/>
    <w:rsid w:val="0020474B"/>
    <w:rsid w:val="002B408D"/>
    <w:rsid w:val="002D3548"/>
    <w:rsid w:val="002D413B"/>
    <w:rsid w:val="002E0AC1"/>
    <w:rsid w:val="0033167A"/>
    <w:rsid w:val="003703DD"/>
    <w:rsid w:val="00374716"/>
    <w:rsid w:val="003A090A"/>
    <w:rsid w:val="00445357"/>
    <w:rsid w:val="004866E9"/>
    <w:rsid w:val="004C6E0F"/>
    <w:rsid w:val="00511B6E"/>
    <w:rsid w:val="00545B5A"/>
    <w:rsid w:val="005A3B9E"/>
    <w:rsid w:val="005C1133"/>
    <w:rsid w:val="006142B5"/>
    <w:rsid w:val="00650601"/>
    <w:rsid w:val="006679DE"/>
    <w:rsid w:val="00694714"/>
    <w:rsid w:val="00696AE3"/>
    <w:rsid w:val="006A105D"/>
    <w:rsid w:val="006F49F2"/>
    <w:rsid w:val="00734509"/>
    <w:rsid w:val="007A359B"/>
    <w:rsid w:val="007B35FD"/>
    <w:rsid w:val="008979A3"/>
    <w:rsid w:val="008A0CE6"/>
    <w:rsid w:val="008B4FD1"/>
    <w:rsid w:val="008E0540"/>
    <w:rsid w:val="008E6192"/>
    <w:rsid w:val="008F0E92"/>
    <w:rsid w:val="00910C16"/>
    <w:rsid w:val="00933BF0"/>
    <w:rsid w:val="009478E4"/>
    <w:rsid w:val="00993BED"/>
    <w:rsid w:val="009C18E8"/>
    <w:rsid w:val="009F07ED"/>
    <w:rsid w:val="00A003AF"/>
    <w:rsid w:val="00A07875"/>
    <w:rsid w:val="00A157EA"/>
    <w:rsid w:val="00A17269"/>
    <w:rsid w:val="00AF6C45"/>
    <w:rsid w:val="00B039A3"/>
    <w:rsid w:val="00B7459A"/>
    <w:rsid w:val="00B84EF5"/>
    <w:rsid w:val="00B94F8C"/>
    <w:rsid w:val="00BE05FD"/>
    <w:rsid w:val="00BE0780"/>
    <w:rsid w:val="00BE2C5E"/>
    <w:rsid w:val="00BF4746"/>
    <w:rsid w:val="00C3396C"/>
    <w:rsid w:val="00C47BF4"/>
    <w:rsid w:val="00C95E21"/>
    <w:rsid w:val="00CC20AF"/>
    <w:rsid w:val="00CC4B76"/>
    <w:rsid w:val="00CE4DDB"/>
    <w:rsid w:val="00D86117"/>
    <w:rsid w:val="00E42317"/>
    <w:rsid w:val="00E506E3"/>
    <w:rsid w:val="00E75E04"/>
    <w:rsid w:val="00EB767E"/>
    <w:rsid w:val="00EF1DEC"/>
    <w:rsid w:val="00F66725"/>
    <w:rsid w:val="00F96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78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948</Words>
  <Characters>5404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2014-09-03T19:47:00Z</cp:lastPrinted>
  <dcterms:created xsi:type="dcterms:W3CDTF">2014-12-15T15:25:00Z</dcterms:created>
  <dcterms:modified xsi:type="dcterms:W3CDTF">2014-12-15T15:25:00Z</dcterms:modified>
</cp:coreProperties>
</file>